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30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48"/>
        <w:jc w:val="center"/>
        <w:outlineLvl w:val="0"/>
        <w:rPr>
          <w:rFonts w:ascii="Microsoft YaHei UI" w:eastAsia="Microsoft YaHei UI" w:hAnsi="Microsoft YaHei UI" w:cs="宋体" w:hint="eastAsia"/>
          <w:color w:val="222222"/>
          <w:spacing w:val="7"/>
          <w:kern w:val="36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222222"/>
          <w:spacing w:val="7"/>
          <w:kern w:val="36"/>
          <w:sz w:val="26"/>
          <w:szCs w:val="26"/>
        </w:rPr>
        <w:t>关于</w:t>
      </w:r>
      <w:r w:rsidRPr="00F372FB">
        <w:rPr>
          <w:rFonts w:ascii="Microsoft YaHei UI" w:eastAsia="Microsoft YaHei UI" w:hAnsi="Microsoft YaHei UI" w:cs="宋体" w:hint="eastAsia"/>
          <w:color w:val="222222"/>
          <w:spacing w:val="7"/>
          <w:kern w:val="36"/>
          <w:sz w:val="26"/>
          <w:szCs w:val="26"/>
        </w:rPr>
        <w:t>申报教育部第九届高等学校科学研究优秀成果奖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48"/>
        <w:jc w:val="center"/>
        <w:outlineLvl w:val="0"/>
        <w:rPr>
          <w:rFonts w:ascii="Microsoft YaHei UI" w:eastAsia="Microsoft YaHei UI" w:hAnsi="Microsoft YaHei UI" w:cs="宋体"/>
          <w:color w:val="222222"/>
          <w:spacing w:val="7"/>
          <w:kern w:val="36"/>
          <w:sz w:val="26"/>
          <w:szCs w:val="26"/>
        </w:rPr>
      </w:pPr>
      <w:r w:rsidRPr="00F372FB">
        <w:rPr>
          <w:rFonts w:ascii="Microsoft YaHei UI" w:eastAsia="Microsoft YaHei UI" w:hAnsi="Microsoft YaHei UI" w:cs="宋体" w:hint="eastAsia"/>
          <w:color w:val="222222"/>
          <w:spacing w:val="7"/>
          <w:kern w:val="36"/>
          <w:sz w:val="26"/>
          <w:szCs w:val="26"/>
        </w:rPr>
        <w:t>（人文社会科学）的通知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根据教育部办公厅《教育部办公厅关于第九届高等学校科学研究优秀成果奖（人文社会科学）申报工作的通知》教社科厅函﹝2022﹞47号文件精神，教育部第九届高等学校科学研究优秀成果奖（人文社会科学）申报工作已经启动。现将我校成果申报工作安排如下：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2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b/>
          <w:bCs/>
          <w:color w:val="222222"/>
          <w:kern w:val="0"/>
          <w:sz w:val="20"/>
        </w:rPr>
        <w:t>一、受理成果范围和奖项设置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（一）受理成果范围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本届评奖的受理成果学科包括：1.马克思主义理论；2.党的创新理论研究；3.中共党史党建学；4.思想政治教育；5.哲学；6.宗教学；7.语言学；8.中国文学；9.外国文学；10.艺术学；11.历史学；12.考古学；13.经济学；14.政治学；15.法学；16.社会学；17.人口学；18.民族学与文化学；19.新闻学与传播学；20.图书馆、情报与文献学；21.教育学；22.体育学；23.统计学；24.心理学；25.管理学；26.港澳台问题研究；27.国际问题研究；28.区域国别学；29.交叉学科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（二）奖项设置和名额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本届评奖的奖项分为著作论文奖、咨询服务报告奖、普及读物奖和青年成果奖。普及读物奖和青年成果奖不分等级，其他奖项分设特等奖和一、二、三等奖。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奖励名额总计1500项左右。各学科的奖励名额，结合国家战略和学科发展需要，依据该学科申报数占所有学科申报总数的比例进行分配。按照确保质量的要求，允许各学科各个等级的奖项有空缺。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2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b/>
          <w:bCs/>
          <w:color w:val="222222"/>
          <w:kern w:val="0"/>
          <w:sz w:val="20"/>
        </w:rPr>
        <w:t>二、申报资格与要求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本届评奖参评成果范围是</w:t>
      </w:r>
      <w:r w:rsidRPr="00C9114F">
        <w:rPr>
          <w:rFonts w:ascii="宋体" w:eastAsia="宋体" w:hAnsi="宋体" w:cs="宋体"/>
          <w:b/>
          <w:bCs/>
          <w:color w:val="FF0000"/>
          <w:kern w:val="0"/>
          <w:sz w:val="20"/>
        </w:rPr>
        <w:t>2018年1月1日至2021年12月31日期间</w:t>
      </w: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的下列成果：1.著作（含专著、编著、译著、</w:t>
      </w:r>
      <w:r w:rsidRPr="00F372FB">
        <w:rPr>
          <w:rFonts w:ascii="宋体" w:eastAsia="宋体" w:hAnsi="宋体" w:cs="宋体"/>
          <w:kern w:val="0"/>
          <w:sz w:val="20"/>
          <w:szCs w:val="20"/>
        </w:rPr>
        <w:t>工具书、古籍整理等）；2.论文；3.咨询服务报告；4.普及读物。</w:t>
      </w:r>
    </w:p>
    <w:p w:rsidR="00F372FB" w:rsidRPr="00F372FB" w:rsidRDefault="00F372FB" w:rsidP="00C911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kern w:val="0"/>
          <w:sz w:val="20"/>
          <w:szCs w:val="20"/>
        </w:rPr>
      </w:pPr>
      <w:r w:rsidRPr="00F372FB">
        <w:rPr>
          <w:rFonts w:ascii="宋体" w:eastAsia="宋体" w:hAnsi="宋体" w:cs="宋体"/>
          <w:kern w:val="0"/>
          <w:sz w:val="20"/>
          <w:szCs w:val="20"/>
        </w:rPr>
        <w:t>具体申报资格与要求，</w:t>
      </w:r>
      <w:r w:rsidRPr="00C9114F">
        <w:rPr>
          <w:rFonts w:ascii="宋体" w:eastAsia="宋体" w:hAnsi="宋体" w:cs="宋体"/>
          <w:bCs/>
          <w:kern w:val="0"/>
          <w:sz w:val="20"/>
        </w:rPr>
        <w:t>详见《成果奖实施办法》第十条的有关规定（见附件1）</w:t>
      </w:r>
      <w:r w:rsidRPr="00F372FB">
        <w:rPr>
          <w:rFonts w:ascii="宋体" w:eastAsia="宋体" w:hAnsi="宋体" w:cs="宋体"/>
          <w:kern w:val="0"/>
          <w:sz w:val="20"/>
          <w:szCs w:val="20"/>
        </w:rPr>
        <w:t>。</w:t>
      </w:r>
    </w:p>
    <w:p w:rsidR="00F372FB" w:rsidRPr="00F372FB" w:rsidRDefault="00F372FB" w:rsidP="00C911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bCs/>
          <w:kern w:val="0"/>
          <w:sz w:val="20"/>
        </w:rPr>
      </w:pPr>
      <w:r w:rsidRPr="00F372FB">
        <w:rPr>
          <w:rFonts w:ascii="宋体" w:eastAsia="宋体" w:hAnsi="宋体" w:cs="宋体"/>
          <w:kern w:val="0"/>
          <w:sz w:val="20"/>
          <w:szCs w:val="20"/>
        </w:rPr>
        <w:t>未尽事宜详见</w:t>
      </w:r>
      <w:r w:rsidRPr="00F372FB">
        <w:rPr>
          <w:rFonts w:ascii="宋体" w:eastAsia="宋体" w:hAnsi="宋体" w:cs="宋体"/>
          <w:bCs/>
          <w:kern w:val="0"/>
          <w:sz w:val="20"/>
        </w:rPr>
        <w:t>《第九届高等学校科学研究优秀成果奖（人文社会科学）申报答疑》（见附件2）。</w:t>
      </w:r>
    </w:p>
    <w:p w:rsidR="00F372FB" w:rsidRPr="00F372FB" w:rsidRDefault="00F372FB" w:rsidP="00C911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kern w:val="0"/>
          <w:sz w:val="20"/>
          <w:szCs w:val="20"/>
        </w:rPr>
      </w:pPr>
      <w:r w:rsidRPr="00C9114F">
        <w:rPr>
          <w:rFonts w:ascii="宋体" w:eastAsia="宋体" w:hAnsi="宋体" w:cs="宋体"/>
          <w:bCs/>
          <w:kern w:val="0"/>
          <w:sz w:val="20"/>
        </w:rPr>
        <w:t>三、申报单位和申报限额</w:t>
      </w:r>
    </w:p>
    <w:p w:rsidR="00F372FB" w:rsidRPr="00F372FB" w:rsidRDefault="00F372FB" w:rsidP="00C911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kern w:val="0"/>
          <w:sz w:val="20"/>
          <w:szCs w:val="20"/>
        </w:rPr>
      </w:pPr>
      <w:r w:rsidRPr="00F372FB">
        <w:rPr>
          <w:rFonts w:ascii="宋体" w:eastAsia="宋体" w:hAnsi="宋体" w:cs="宋体"/>
          <w:kern w:val="0"/>
          <w:sz w:val="20"/>
          <w:szCs w:val="20"/>
        </w:rPr>
        <w:t>1.本届评奖以学校为单位集中申报。</w:t>
      </w:r>
    </w:p>
    <w:p w:rsidR="00F372FB" w:rsidRPr="00F372FB" w:rsidRDefault="00F372FB" w:rsidP="00C911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kern w:val="0"/>
          <w:sz w:val="20"/>
          <w:szCs w:val="20"/>
        </w:rPr>
      </w:pPr>
      <w:r w:rsidRPr="00F372FB">
        <w:rPr>
          <w:rFonts w:ascii="宋体" w:eastAsia="宋体" w:hAnsi="宋体" w:cs="宋体"/>
          <w:kern w:val="0"/>
          <w:sz w:val="20"/>
          <w:szCs w:val="20"/>
        </w:rPr>
        <w:t>2.本届评奖实行</w:t>
      </w:r>
      <w:r w:rsidRPr="00C9114F">
        <w:rPr>
          <w:rFonts w:ascii="宋体" w:eastAsia="宋体" w:hAnsi="宋体" w:cs="宋体"/>
          <w:bCs/>
          <w:kern w:val="0"/>
          <w:sz w:val="20"/>
        </w:rPr>
        <w:t>限额申报（我校限额</w:t>
      </w:r>
      <w:r w:rsidRPr="00C9114F">
        <w:rPr>
          <w:rFonts w:ascii="宋体" w:eastAsia="宋体" w:hAnsi="宋体" w:cs="宋体" w:hint="eastAsia"/>
          <w:bCs/>
          <w:kern w:val="0"/>
          <w:sz w:val="20"/>
        </w:rPr>
        <w:t>9项</w:t>
      </w:r>
      <w:r w:rsidRPr="00C9114F">
        <w:rPr>
          <w:rFonts w:ascii="宋体" w:eastAsia="宋体" w:hAnsi="宋体" w:cs="宋体"/>
          <w:bCs/>
          <w:kern w:val="0"/>
          <w:sz w:val="20"/>
        </w:rPr>
        <w:t>）</w:t>
      </w:r>
      <w:r w:rsidRPr="00F372FB">
        <w:rPr>
          <w:rFonts w:ascii="宋体" w:eastAsia="宋体" w:hAnsi="宋体" w:cs="宋体"/>
          <w:kern w:val="0"/>
          <w:sz w:val="20"/>
          <w:szCs w:val="20"/>
        </w:rPr>
        <w:t>，</w:t>
      </w:r>
      <w:r w:rsidRPr="00C9114F">
        <w:rPr>
          <w:rFonts w:ascii="宋体" w:eastAsia="宋体" w:hAnsi="宋体" w:cs="宋体"/>
          <w:kern w:val="0"/>
          <w:sz w:val="20"/>
          <w:szCs w:val="20"/>
        </w:rPr>
        <w:t>校人文社科处</w:t>
      </w:r>
      <w:r w:rsidRPr="00F372FB">
        <w:rPr>
          <w:rFonts w:ascii="宋体" w:eastAsia="宋体" w:hAnsi="宋体" w:cs="宋体"/>
          <w:kern w:val="0"/>
          <w:sz w:val="20"/>
          <w:szCs w:val="20"/>
        </w:rPr>
        <w:t>将对申报成果进行评审后择优报出。</w:t>
      </w:r>
      <w:r w:rsidRPr="00C9114F">
        <w:rPr>
          <w:rFonts w:ascii="宋体" w:eastAsia="宋体" w:hAnsi="宋体" w:cs="宋体"/>
          <w:bCs/>
          <w:kern w:val="0"/>
          <w:sz w:val="20"/>
        </w:rPr>
        <w:t>学院必须对进行推荐的成果进行排序。</w:t>
      </w:r>
    </w:p>
    <w:p w:rsidR="00F372FB" w:rsidRPr="00F372FB" w:rsidRDefault="00F372FB" w:rsidP="00C911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kern w:val="0"/>
          <w:sz w:val="20"/>
          <w:szCs w:val="20"/>
        </w:rPr>
      </w:pPr>
      <w:r w:rsidRPr="00C9114F">
        <w:rPr>
          <w:rFonts w:ascii="宋体" w:eastAsia="宋体" w:hAnsi="宋体" w:cs="宋体"/>
          <w:bCs/>
          <w:kern w:val="0"/>
          <w:sz w:val="20"/>
        </w:rPr>
        <w:t>四、申报办法和申报程序</w:t>
      </w:r>
    </w:p>
    <w:p w:rsidR="00F372FB" w:rsidRPr="00F372FB" w:rsidRDefault="00F372FB" w:rsidP="00C9114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kern w:val="0"/>
          <w:sz w:val="20"/>
          <w:szCs w:val="20"/>
        </w:rPr>
      </w:pPr>
      <w:r w:rsidRPr="00F372FB">
        <w:rPr>
          <w:rFonts w:ascii="宋体" w:eastAsia="宋体" w:hAnsi="宋体" w:cs="宋体"/>
          <w:kern w:val="0"/>
          <w:sz w:val="20"/>
          <w:szCs w:val="20"/>
        </w:rPr>
        <w:t>1.本届评奖采取网上申报方式。教育部社会科学司主页（http://www.moe.gov.cn/s78/A13）教育部人文社会科学研究管理平台•申报系统为本次申报的唯一网络平台。</w:t>
      </w:r>
      <w:r w:rsidRPr="00C9114F">
        <w:rPr>
          <w:rFonts w:ascii="宋体" w:eastAsia="宋体" w:hAnsi="宋体" w:cs="宋体"/>
          <w:bCs/>
          <w:kern w:val="0"/>
          <w:sz w:val="20"/>
        </w:rPr>
        <w:t>申报材料需经由社科部审核后统一上传。</w:t>
      </w:r>
      <w:r w:rsidRPr="00F372FB">
        <w:rPr>
          <w:rFonts w:ascii="宋体" w:eastAsia="宋体" w:hAnsi="宋体" w:cs="宋体"/>
          <w:kern w:val="0"/>
          <w:sz w:val="20"/>
          <w:szCs w:val="20"/>
        </w:rPr>
        <w:t>个人用户无上传权限，无需注册个人账户。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lastRenderedPageBreak/>
        <w:t>2.申报者可下载《第九届高等学校科学研究优秀成果奖（人文社会科学）申报评审表》（以下简称《申报评审表》，见附件3），按填表要求填写、打印《申报评审表》。</w:t>
      </w:r>
      <w:r w:rsidRPr="00C9114F">
        <w:rPr>
          <w:rFonts w:ascii="宋体" w:eastAsia="宋体" w:hAnsi="宋体" w:cs="宋体"/>
          <w:b/>
          <w:bCs/>
          <w:color w:val="FF0000"/>
          <w:kern w:val="0"/>
          <w:sz w:val="20"/>
        </w:rPr>
        <w:t>《申报评审表》启用2022年新版本，以前版本无效。</w:t>
      </w:r>
      <w:r w:rsidR="00B65038" w:rsidRPr="00C9114F">
        <w:rPr>
          <w:rFonts w:ascii="宋体" w:eastAsia="宋体" w:hAnsi="宋体" w:cs="宋体"/>
          <w:b/>
          <w:bCs/>
          <w:color w:val="FF0000"/>
          <w:kern w:val="0"/>
          <w:sz w:val="20"/>
        </w:rPr>
        <w:t>（因系统开放时间</w:t>
      </w:r>
      <w:r w:rsidR="00B65038" w:rsidRPr="00C9114F">
        <w:rPr>
          <w:rFonts w:ascii="宋体" w:eastAsia="宋体" w:hAnsi="宋体" w:cs="宋体" w:hint="eastAsia"/>
          <w:b/>
          <w:bCs/>
          <w:color w:val="FF0000"/>
          <w:kern w:val="0"/>
          <w:sz w:val="20"/>
        </w:rPr>
        <w:t>2月1日</w:t>
      </w:r>
      <w:r w:rsidR="00B65038" w:rsidRPr="00C9114F">
        <w:rPr>
          <w:rFonts w:ascii="宋体" w:eastAsia="宋体" w:hAnsi="宋体" w:cs="宋体"/>
          <w:b/>
          <w:bCs/>
          <w:color w:val="FF0000"/>
          <w:kern w:val="0"/>
          <w:sz w:val="20"/>
        </w:rPr>
        <w:t>较晚，附件</w:t>
      </w:r>
      <w:r w:rsidR="00B65038" w:rsidRPr="00C9114F">
        <w:rPr>
          <w:rFonts w:ascii="宋体" w:eastAsia="宋体" w:hAnsi="宋体" w:cs="宋体" w:hint="eastAsia"/>
          <w:b/>
          <w:bCs/>
          <w:color w:val="FF0000"/>
          <w:kern w:val="0"/>
          <w:sz w:val="20"/>
        </w:rPr>
        <w:t>3是我处根据往年申报信息草拟的，仅校内限额筛选使用，最终上报给教育部的以系统下载为准</w:t>
      </w:r>
      <w:r w:rsidR="00B65038" w:rsidRPr="00C9114F">
        <w:rPr>
          <w:rFonts w:ascii="宋体" w:eastAsia="宋体" w:hAnsi="宋体" w:cs="宋体"/>
          <w:b/>
          <w:bCs/>
          <w:color w:val="FF0000"/>
          <w:kern w:val="0"/>
          <w:sz w:val="20"/>
        </w:rPr>
        <w:t>）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3.各申报学院要切实把好政治方向关和学术质量关，对申报材料进行汇总、审核，审核重点：1.申报成果是否坚持正确的政治方向、价值取向和研究导向；2.是否符合学术道德和学术规范，有无知识产权等方面的争议；3.申报成果是否涉及国家秘密；4.申报资格是否符合《成果奖实施办法》和本通知有关规定，申报材料是否真实。各申报学院须在指定截止日期前将本学院申报材料提交至社科部。</w:t>
      </w:r>
    </w:p>
    <w:p w:rsid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2"/>
        <w:rPr>
          <w:rFonts w:ascii="宋体" w:eastAsia="宋体" w:hAnsi="宋体" w:cs="宋体"/>
          <w:b/>
          <w:bCs/>
          <w:color w:val="222222"/>
          <w:kern w:val="0"/>
          <w:sz w:val="20"/>
        </w:rPr>
      </w:pPr>
      <w:r w:rsidRPr="00F372FB">
        <w:rPr>
          <w:rFonts w:ascii="宋体" w:eastAsia="宋体" w:hAnsi="宋体" w:cs="宋体"/>
          <w:b/>
          <w:bCs/>
          <w:color w:val="222222"/>
          <w:kern w:val="0"/>
          <w:sz w:val="20"/>
        </w:rPr>
        <w:t>五、申报时间安排</w:t>
      </w:r>
    </w:p>
    <w:tbl>
      <w:tblPr>
        <w:tblStyle w:val="a9"/>
        <w:tblW w:w="0" w:type="auto"/>
        <w:tblLook w:val="04A0"/>
      </w:tblPr>
      <w:tblGrid>
        <w:gridCol w:w="2802"/>
        <w:gridCol w:w="5420"/>
      </w:tblGrid>
      <w:tr w:rsidR="000D3A64" w:rsidTr="007C08FF">
        <w:tc>
          <w:tcPr>
            <w:tcW w:w="2802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2022年12月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25日-30日</w:t>
            </w:r>
          </w:p>
        </w:tc>
        <w:tc>
          <w:tcPr>
            <w:tcW w:w="5420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各申报学院对拟申报成果进行统计，</w:t>
            </w: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组织专家</w:t>
            </w: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指导</w:t>
            </w:r>
          </w:p>
        </w:tc>
      </w:tr>
      <w:tr w:rsidR="000D3A64" w:rsidTr="007C08FF">
        <w:tc>
          <w:tcPr>
            <w:tcW w:w="2802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2022年12月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30</w:t>
            </w: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日</w:t>
            </w: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前</w:t>
            </w:r>
          </w:p>
        </w:tc>
        <w:tc>
          <w:tcPr>
            <w:tcW w:w="5420" w:type="dxa"/>
            <w:vAlign w:val="center"/>
          </w:tcPr>
          <w:p w:rsidR="000D3A64" w:rsidRPr="000D3A64" w:rsidRDefault="000D3A64" w:rsidP="000D3A64">
            <w:pPr>
              <w:widowControl/>
              <w:shd w:val="clear" w:color="auto" w:fill="FFFFFF"/>
              <w:adjustRightInd w:val="0"/>
              <w:snapToGrid w:val="0"/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各申报学院将审查合格的申报材料汇总后统一提交至</w:t>
            </w: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校人文社科处</w:t>
            </w: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初筛</w:t>
            </w: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，注意择优推荐，要有排序</w:t>
            </w: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。仅发送电子版材料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，包括《申报评审表》、汇总表</w:t>
            </w:r>
          </w:p>
        </w:tc>
      </w:tr>
      <w:tr w:rsidR="000D3A64" w:rsidTr="007C08FF">
        <w:tc>
          <w:tcPr>
            <w:tcW w:w="2802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2023年1月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10</w:t>
            </w: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日前</w:t>
            </w:r>
          </w:p>
        </w:tc>
        <w:tc>
          <w:tcPr>
            <w:tcW w:w="5420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确定拟上报成果名单并公示10个工作日</w:t>
            </w:r>
          </w:p>
        </w:tc>
      </w:tr>
      <w:tr w:rsidR="000D3A64" w:rsidTr="007C08FF">
        <w:tc>
          <w:tcPr>
            <w:tcW w:w="2802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2023</w:t>
            </w: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年2月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日（系统开通）</w:t>
            </w:r>
          </w:p>
        </w:tc>
        <w:tc>
          <w:tcPr>
            <w:tcW w:w="5420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申报人将定稿的电子材料录入系统</w:t>
            </w:r>
          </w:p>
        </w:tc>
      </w:tr>
      <w:tr w:rsidR="000D3A64" w:rsidTr="007C08FF">
        <w:tc>
          <w:tcPr>
            <w:tcW w:w="2802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2023年2月20日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前</w:t>
            </w:r>
          </w:p>
        </w:tc>
        <w:tc>
          <w:tcPr>
            <w:tcW w:w="5420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按照要求准备纸质稿材料，提交至</w:t>
            </w: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人文社科处（行政楼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310室</w:t>
            </w:r>
            <w:r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）</w:t>
            </w:r>
          </w:p>
        </w:tc>
      </w:tr>
      <w:tr w:rsidR="000D3A64" w:rsidTr="007C08FF">
        <w:tc>
          <w:tcPr>
            <w:tcW w:w="2802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2023年2月23日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0"/>
                <w:szCs w:val="20"/>
              </w:rPr>
              <w:t>前</w:t>
            </w:r>
          </w:p>
        </w:tc>
        <w:tc>
          <w:tcPr>
            <w:tcW w:w="5420" w:type="dxa"/>
            <w:vAlign w:val="center"/>
          </w:tcPr>
          <w:p w:rsidR="000D3A64" w:rsidRDefault="000D3A64" w:rsidP="000D3A64">
            <w:pPr>
              <w:widowControl/>
              <w:adjustRightInd w:val="0"/>
              <w:snapToGrid w:val="0"/>
              <w:rPr>
                <w:rFonts w:ascii="宋体" w:eastAsia="宋体" w:hAnsi="宋体" w:cs="宋体"/>
                <w:b/>
                <w:bCs/>
                <w:color w:val="222222"/>
                <w:kern w:val="0"/>
                <w:sz w:val="20"/>
              </w:rPr>
            </w:pPr>
            <w:r w:rsidRPr="00F372FB">
              <w:rPr>
                <w:rFonts w:ascii="宋体" w:eastAsia="宋体" w:hAnsi="宋体" w:cs="宋体"/>
                <w:color w:val="222222"/>
                <w:kern w:val="0"/>
                <w:sz w:val="20"/>
                <w:szCs w:val="20"/>
              </w:rPr>
              <w:t>统一上报纸质材料至省教育厅</w:t>
            </w:r>
          </w:p>
        </w:tc>
      </w:tr>
    </w:tbl>
    <w:p w:rsidR="000D3A64" w:rsidRDefault="000D3A64" w:rsidP="000D3A6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</w:p>
    <w:p w:rsidR="00F372FB" w:rsidRPr="00F372FB" w:rsidRDefault="00F372FB" w:rsidP="000D3A6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2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b/>
          <w:bCs/>
          <w:color w:val="222222"/>
          <w:kern w:val="0"/>
          <w:sz w:val="20"/>
        </w:rPr>
        <w:t>六、电子申报材料要求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1.邮件命名方式：院系+申报学科+姓名+教育部奖评审表/申报成果/证明材料）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2.《申报评审表》word版和PDF版各一份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3.申报成果（统一用PDF格式）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4.相关证明材料（统一用PDF格式）</w:t>
      </w:r>
    </w:p>
    <w:p w:rsidR="00F372FB" w:rsidRPr="00F372FB" w:rsidRDefault="00F372FB" w:rsidP="009F21D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2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b/>
          <w:bCs/>
          <w:color w:val="222222"/>
          <w:kern w:val="0"/>
          <w:sz w:val="20"/>
        </w:rPr>
        <w:t>七、纸质申报材料要求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（一）纸质申报材料包括：申报评审表、申报成果及相关证明材料。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（二）各类材料的装订报送要求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1.申报评审表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各类申报成果的《申报评审表》均为8份（至少2份原件），统一用A4 纸双面打印。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2.申报成果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b/>
          <w:color w:val="FF0000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著作类、咨询服务报告类、普及读物类成果一式3份，</w:t>
      </w:r>
      <w:r w:rsidRPr="00F372FB">
        <w:rPr>
          <w:rFonts w:ascii="宋体" w:eastAsia="宋体" w:hAnsi="宋体" w:cs="宋体"/>
          <w:b/>
          <w:color w:val="FF0000"/>
          <w:kern w:val="0"/>
          <w:sz w:val="20"/>
          <w:szCs w:val="20"/>
        </w:rPr>
        <w:t>须在封面右上角用不干胶加贴标签，标明申报单位（</w:t>
      </w:r>
      <w:r w:rsidR="007C08FF" w:rsidRPr="00C9114F">
        <w:rPr>
          <w:rFonts w:ascii="宋体" w:eastAsia="宋体" w:hAnsi="宋体" w:cs="宋体" w:hint="eastAsia"/>
          <w:b/>
          <w:color w:val="FF0000"/>
          <w:kern w:val="0"/>
          <w:sz w:val="20"/>
          <w:szCs w:val="20"/>
        </w:rPr>
        <w:t>杭州电子科技大学</w:t>
      </w:r>
      <w:r w:rsidRPr="00F372FB">
        <w:rPr>
          <w:rFonts w:ascii="宋体" w:eastAsia="宋体" w:hAnsi="宋体" w:cs="宋体"/>
          <w:b/>
          <w:color w:val="FF0000"/>
          <w:kern w:val="0"/>
          <w:sz w:val="20"/>
          <w:szCs w:val="20"/>
        </w:rPr>
        <w:t>）、申报者和所申报的学科范围。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论文类成果一式8份（可用复印件），包含刊物封面、目录和版权页，分别附在《申报评审表》后统一装订。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3.相关证明材料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lastRenderedPageBreak/>
        <w:t>《申报评审表》中填写的成果被引用或被采纳情况、社会影响或社会效益、成果获奖情况均需要提供证明材料。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申报成果的相关证明材料与《申报评审表》份数一致，统一装订在《申报评审表》后；论文类成果按《申报评审表》、成果、证明材料的顺序装订。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评奖结束后，无论申报成果是否获奖，所有申报材料一律不再退还。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联系人：</w:t>
      </w:r>
      <w:r w:rsidR="009F21D4">
        <w:rPr>
          <w:rFonts w:ascii="宋体" w:eastAsia="宋体" w:hAnsi="宋体" w:cs="宋体"/>
          <w:color w:val="222222"/>
          <w:kern w:val="0"/>
          <w:sz w:val="20"/>
          <w:szCs w:val="20"/>
        </w:rPr>
        <w:t>许梦倩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联系电话：</w:t>
      </w:r>
      <w:r w:rsidR="009F21D4">
        <w:rPr>
          <w:rFonts w:ascii="宋体" w:eastAsia="宋体" w:hAnsi="宋体" w:cs="宋体" w:hint="eastAsia"/>
          <w:color w:val="222222"/>
          <w:kern w:val="0"/>
          <w:sz w:val="20"/>
          <w:szCs w:val="20"/>
        </w:rPr>
        <w:t xml:space="preserve">15705869181 </w:t>
      </w:r>
    </w:p>
    <w:p w:rsidR="00F372FB" w:rsidRPr="00F372FB" w:rsidRDefault="00F372FB" w:rsidP="00F372F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0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color w:val="222222"/>
          <w:kern w:val="0"/>
          <w:sz w:val="20"/>
          <w:szCs w:val="20"/>
        </w:rPr>
        <w:t>邮箱：</w:t>
      </w:r>
      <w:hyperlink r:id="rId7" w:history="1">
        <w:r w:rsidR="009F21D4" w:rsidRPr="0018056B">
          <w:rPr>
            <w:rStyle w:val="a7"/>
            <w:rFonts w:ascii="宋体" w:eastAsia="宋体" w:hAnsi="宋体" w:cs="宋体"/>
            <w:kern w:val="0"/>
            <w:sz w:val="20"/>
            <w:szCs w:val="20"/>
          </w:rPr>
          <w:t>hdskl</w:t>
        </w:r>
        <w:r w:rsidR="009F21D4" w:rsidRPr="0018056B">
          <w:rPr>
            <w:rStyle w:val="a7"/>
            <w:rFonts w:ascii="宋体" w:eastAsia="宋体" w:hAnsi="宋体" w:cs="宋体" w:hint="eastAsia"/>
            <w:kern w:val="0"/>
            <w:sz w:val="20"/>
            <w:szCs w:val="20"/>
          </w:rPr>
          <w:t>@hdu.edu.cn</w:t>
        </w:r>
      </w:hyperlink>
      <w:r w:rsidR="009F21D4">
        <w:rPr>
          <w:rFonts w:ascii="宋体" w:eastAsia="宋体" w:hAnsi="宋体" w:cs="宋体" w:hint="eastAsia"/>
          <w:color w:val="222222"/>
          <w:kern w:val="0"/>
          <w:sz w:val="20"/>
          <w:szCs w:val="20"/>
        </w:rPr>
        <w:t xml:space="preserve"> </w:t>
      </w:r>
    </w:p>
    <w:p w:rsidR="00F372FB" w:rsidRPr="00F372FB" w:rsidRDefault="009F21D4" w:rsidP="009F21D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2"/>
        <w:jc w:val="right"/>
        <w:rPr>
          <w:rFonts w:ascii="宋体" w:eastAsia="宋体" w:hAnsi="宋体" w:cs="宋体"/>
          <w:color w:val="222222"/>
          <w:kern w:val="0"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color w:val="222222"/>
          <w:kern w:val="0"/>
          <w:sz w:val="20"/>
        </w:rPr>
        <w:t>人文社科处</w:t>
      </w:r>
    </w:p>
    <w:p w:rsidR="00F372FB" w:rsidRPr="00F372FB" w:rsidRDefault="00F372FB" w:rsidP="009F21D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02"/>
        <w:jc w:val="right"/>
        <w:rPr>
          <w:rFonts w:ascii="宋体" w:eastAsia="宋体" w:hAnsi="宋体" w:cs="宋体"/>
          <w:color w:val="222222"/>
          <w:kern w:val="0"/>
          <w:sz w:val="20"/>
          <w:szCs w:val="20"/>
        </w:rPr>
      </w:pPr>
      <w:r w:rsidRPr="00F372FB">
        <w:rPr>
          <w:rFonts w:ascii="宋体" w:eastAsia="宋体" w:hAnsi="宋体" w:cs="宋体"/>
          <w:b/>
          <w:bCs/>
          <w:color w:val="222222"/>
          <w:kern w:val="0"/>
          <w:sz w:val="20"/>
        </w:rPr>
        <w:t>2022年12月1</w:t>
      </w:r>
      <w:r w:rsidR="009F21D4">
        <w:rPr>
          <w:rFonts w:ascii="宋体" w:eastAsia="宋体" w:hAnsi="宋体" w:cs="宋体" w:hint="eastAsia"/>
          <w:b/>
          <w:bCs/>
          <w:color w:val="222222"/>
          <w:kern w:val="0"/>
          <w:sz w:val="20"/>
        </w:rPr>
        <w:t>6</w:t>
      </w:r>
      <w:r w:rsidRPr="00F372FB">
        <w:rPr>
          <w:rFonts w:ascii="宋体" w:eastAsia="宋体" w:hAnsi="宋体" w:cs="宋体"/>
          <w:b/>
          <w:bCs/>
          <w:color w:val="222222"/>
          <w:kern w:val="0"/>
          <w:sz w:val="20"/>
        </w:rPr>
        <w:t>日</w:t>
      </w:r>
    </w:p>
    <w:p w:rsidR="0072430F" w:rsidRDefault="0072430F" w:rsidP="00F372FB">
      <w:pPr>
        <w:adjustRightInd w:val="0"/>
        <w:snapToGrid w:val="0"/>
        <w:spacing w:line="360" w:lineRule="auto"/>
        <w:ind w:firstLineChars="200" w:firstLine="420"/>
      </w:pPr>
    </w:p>
    <w:sectPr w:rsidR="0072430F" w:rsidSect="00C00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9F6" w:rsidRDefault="001729F6" w:rsidP="00F372FB">
      <w:r>
        <w:separator/>
      </w:r>
    </w:p>
  </w:endnote>
  <w:endnote w:type="continuationSeparator" w:id="1">
    <w:p w:rsidR="001729F6" w:rsidRDefault="001729F6" w:rsidP="00F37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9F6" w:rsidRDefault="001729F6" w:rsidP="00F372FB">
      <w:r>
        <w:separator/>
      </w:r>
    </w:p>
  </w:footnote>
  <w:footnote w:type="continuationSeparator" w:id="1">
    <w:p w:rsidR="001729F6" w:rsidRDefault="001729F6" w:rsidP="00F372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81924"/>
    <w:multiLevelType w:val="multilevel"/>
    <w:tmpl w:val="662E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172BF2"/>
    <w:multiLevelType w:val="multilevel"/>
    <w:tmpl w:val="4B0E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332896"/>
    <w:multiLevelType w:val="multilevel"/>
    <w:tmpl w:val="97BC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72FB"/>
    <w:rsid w:val="000D3A64"/>
    <w:rsid w:val="001729F6"/>
    <w:rsid w:val="00300692"/>
    <w:rsid w:val="00607730"/>
    <w:rsid w:val="0072430F"/>
    <w:rsid w:val="007A2F95"/>
    <w:rsid w:val="007C08FF"/>
    <w:rsid w:val="009F21D4"/>
    <w:rsid w:val="00B45465"/>
    <w:rsid w:val="00B65038"/>
    <w:rsid w:val="00C002C1"/>
    <w:rsid w:val="00C9114F"/>
    <w:rsid w:val="00D16193"/>
    <w:rsid w:val="00F37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C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72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72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72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72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72F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372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372FB"/>
    <w:rPr>
      <w:b/>
      <w:bCs/>
    </w:rPr>
  </w:style>
  <w:style w:type="character" w:styleId="a7">
    <w:name w:val="Hyperlink"/>
    <w:basedOn w:val="a0"/>
    <w:uiPriority w:val="99"/>
    <w:unhideWhenUsed/>
    <w:rsid w:val="00F372FB"/>
    <w:rPr>
      <w:color w:val="0000FF"/>
      <w:u w:val="single"/>
    </w:rPr>
  </w:style>
  <w:style w:type="character" w:customStyle="1" w:styleId="mediatoolmeta">
    <w:name w:val="media_tool_meta"/>
    <w:basedOn w:val="a0"/>
    <w:rsid w:val="00F372FB"/>
  </w:style>
  <w:style w:type="character" w:customStyle="1" w:styleId="snsoprgap">
    <w:name w:val="sns_opr_gap"/>
    <w:basedOn w:val="a0"/>
    <w:rsid w:val="00F372FB"/>
  </w:style>
  <w:style w:type="character" w:customStyle="1" w:styleId="wxfollowtipsmeta">
    <w:name w:val="wx_follow_tips_meta"/>
    <w:basedOn w:val="a0"/>
    <w:rsid w:val="00F372FB"/>
  </w:style>
  <w:style w:type="paragraph" w:styleId="a8">
    <w:name w:val="Balloon Text"/>
    <w:basedOn w:val="a"/>
    <w:link w:val="Char1"/>
    <w:uiPriority w:val="99"/>
    <w:semiHidden/>
    <w:unhideWhenUsed/>
    <w:rsid w:val="00F372F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372F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372FB"/>
    <w:rPr>
      <w:rFonts w:ascii="宋体" w:eastAsia="宋体" w:hAnsi="宋体" w:cs="宋体"/>
      <w:b/>
      <w:bCs/>
      <w:kern w:val="36"/>
      <w:sz w:val="48"/>
      <w:szCs w:val="48"/>
    </w:rPr>
  </w:style>
  <w:style w:type="table" w:styleId="a9">
    <w:name w:val="Table Grid"/>
    <w:basedOn w:val="a1"/>
    <w:uiPriority w:val="59"/>
    <w:rsid w:val="000D3A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46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0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557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9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44661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98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59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45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4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24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4526">
                          <w:marLeft w:val="0"/>
                          <w:marRight w:val="0"/>
                          <w:marTop w:val="15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8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731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222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651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593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452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51033">
                                                  <w:marLeft w:val="0"/>
                                                  <w:marRight w:val="0"/>
                                                  <w:marTop w:val="48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53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296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66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24685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1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8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93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952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760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44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50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7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041901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3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5862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6455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7253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091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2211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082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237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8221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8885189">
                                              <w:marLeft w:val="192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7782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7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296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050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7945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146031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38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404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6443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46696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5873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124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9176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2898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86406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7571855">
                                              <w:marLeft w:val="192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8438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80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295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26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4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620650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5423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576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2324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78794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2128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537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7787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455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7051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dskl@hd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2022-12-16T03:34:00Z</dcterms:created>
  <dcterms:modified xsi:type="dcterms:W3CDTF">2022-12-16T03:58:00Z</dcterms:modified>
</cp:coreProperties>
</file>